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67</w:t>
      </w:r>
    </w:p>
    <w:p>
      <w:r>
        <w:t>Bundesgericht (BGE), 2013-02-04, DE</w:t>
      </w:r>
    </w:p>
    <w:p>
      <w:r>
        <w:rPr>
          <w:b/>
        </w:rPr>
        <w:t xml:space="preserve">Quelle: </w:t>
      </w:r>
      <w:r>
        <w:t>https://mcp.opencaselaw.ch/entscheid/bge_139 III 67</w:t>
      </w:r>
    </w:p>
    <w:p>
      <w:r>
        <w:t>FR: ATF 139 III 67</w:t>
      </w:r>
    </w:p>
    <w:p>
      <w:r>
        <w:t>IT: DTF 139 III 67</w:t>
      </w:r>
    </w:p>
    <w:p>
      <w:pPr>
        <w:pStyle w:val="Heading2"/>
      </w:pPr>
      <w:r>
        <w:t>Regeste</w:t>
      </w:r>
    </w:p>
    <w:p>
      <w:r>
        <w:t>Regeste a Streitwert. Kein Streitwerterfordernis für Beschwerden in Zivilsachen gegen Urteile kantonaler Handelsgerichte (Art. 74 Abs. 2 lit. b BGG i.V.m. Art. 6 ZPO); Streitwert als Voraussetzung der sachlichen Zuständigkeit des Handelsgerichts gemäss Art. 6 Abs. 2 lit. b ZPO (E. 1.2).</w:t>
      </w:r>
    </w:p>
    <w:p>
      <w:r>
        <w:t>Regeste b Streitverkündungsklage. Streitverkündungsklage gemäss Art. 81 f. ZPO; Voraussetzungen und Tragweite des Zulassungsverfahrens (E. 2).</w:t>
      </w:r>
    </w:p>
    <w:p>
      <w:pPr>
        <w:pStyle w:val="Heading2"/>
      </w:pPr>
      <w:r>
        <w:t>Erwägungen</w:t>
      </w:r>
    </w:p>
    <w:p>
      <w:r>
        <w:rPr>
          <w:b/>
        </w:rPr>
        <w:t>E. 1.2</w:t>
      </w:r>
    </w:p>
    <w:p>
      <w:r>
        <w:t>Gemäss Art. 74 Abs. 2 lit. b BGG ist für die Beschwerde in Zivilsachen kein Streitwert erforderlich, wenn ein Bundesgesetz eine einzige kantonale Instanz vorsieht. Die eidgenössische Zivilprozessordnung sieht nicht nur in Art. 5, sondern auch in Art. 7 ZPO eine einzige Instanz vor. Dass es den Kantonen freigestellt ist, für Streitigkeiten aus Zusatzversicherungen zur sozialen Krankenversicherung eine einzige kantonale Instanz einzurichten, ändert an der Anwendbarkeit von Art. 74 Abs. 2 lit. b BGG für den Fall nichts, dass eine einzige kantonale Instanz geurteilt hat ( BGE 130 III 2 [recte: BGE 138 III 2 ] E. 1.2.2, bestätigt in BGE 138 III 799 E. 1.1). Nicht anders verhält es sich für Entscheide der Handelsgerichte, welche die Kantone gemäss Art. 6 ZPO bezeichnen können. Auch die Handelsgerichte sind in der ZPO und damit in einem Bundesgesetz im Sinne von Art. 74 Abs. 2 lit. b BGG vorgesehen. Freilich gilt nach Art. 6 Abs. 2 lit. b ZPO eine Streitigkeit nur dann als handelsrechtlich, wenn gegen den Entscheid die Beschwerde in Zivilsachen an das Bundesgericht offensteht. Dies bedeutet nach einhelliger Lehre, dass der Streitwert gemäss Art. 74 Abs. 1 BGG bei Einreichung der Klage erreicht sein muss (vgl. BERNHARD BERGER, in: Berner Kommentar, Schweizerische Zivilprozessordnung, 2012, N. 35 f. zu Art. 6 ZPO ; DOMINIK VOCK, in: Basler Kommentar, Schweizerische Zivilprozessordnung, 2010, N. 10 zu Art. 6 ZPO ; THEODOR HÄRTSCH, in: Schweizerische Zivilprozessordnung [ZPO], Baker &amp; McKenzie [Hrsg.], 2010, N. 16 f. zu Art. 6 ZPO ; DAVID RÜETSCHI, in: Kommentar zur Schweizerischen Zivilprozessordnung, Sutter-Somm und andere [Hrsg.], 2010, N. 22 zu Art. 6 ZPO ; GASSER/RICKLI, Schweizerische Zivilprozessordnung, Kurzkommentar, 2010, N. 4 zu Art. 6 ZPO ; HAAS/SCHLUMPF, in: ZPO, Oberhammer [Hrsg.], 2010, N. 10 zu Art. 6 ZPO ; HOFMANN/LÜSCHER, Le Code de procédure civile, 2009, BGE 139 III 67 S. 70 S. 9). Im Anwendungsbereich von Art. 6 Abs. 2 ZPO bildet die Streitwertgrenze nach Art. 74 Abs. 1 BGG somit eine Voraussetzung der sachlichen Zuständigkeit des Handelsgerichts. Für Streitigkeiten aus dem Recht der Handelsgesellschaften und Genossenschaften gemäss Art. 6 Abs. 4 lit. b ZPO fehlt zwar eine entsprechende Voraussetzung. Nach der Botschaft zur ZPO ist den Kantonen allerdings vorbehalten, mit der Zuweisung dieser Streitigkeiten an das Handelsgericht auch eine Streitwertgrenze einzuführen (Botschaft vom 28. Juni 2006 zur Schweizerischen Zivilprozessordnung, BBl 2006 7221, 7261 zu Art. 6). Der Kanton Zürich schreibt gemäss § 44 lit. b des kantonalen Gesetzes vom 10. Mai 2010 über die Gerichts- und Behördenorganisation im Zivil- und Strafprozess (GOG; LS 211.1) für Streitigkeiten gemäss Art. 6 Abs. 4 lit. b ZPO eine Streitwertgrenze von Fr. 30'000.- vor. Auch für diese Streitigkeiten ist somit der Mindeststreitwert eine Voraussetzung der sachlichen Zuständigkeit des (Zürcher) Handelsgerichts. Wenn somit die sachliche Zuständigkeit des Handelsgerichts im vorliegenden Fall davon abhängt, dass bei Einreichung der Klage ein Mindeststreitwert erreicht ist, hat dies nicht ohne weiteres zur Folge, dass Art. 74 Abs. 2 lit. b BGG bedeutungslos wird. Denn auch wenn das Handelsgericht seine sachliche Zuständigkeit infolge Erreichens des Streitwerts zutreffend bejaht, kann sich der streitige Betrag im Laufe des Verfahrens vor Handelsgericht reduzieren (etwa durch Klagereduktion, teilweise Klageanerkennung oder teilweise Gegenstandslosigkeit). Es ist in einem solchen Fall denkbar, dass der massgebende Streitwert nach den Begehren, die vor dem Handelsgericht noch streitig geblieben sind ( Art. 51 BGG ), für die Beschwerde an das Bundesgericht im Sinne von Art. 74 Abs. 1 lit. b BGG nicht mehr erreicht wird. Die Beschwerde an das Bundesgericht bleibt in einem solchen Fall gemäss Art. 74 Abs. 2 lit. b BGG dennoch zulässig. Die Beschwerde ist im Übrigen erst recht zulässig, wenn das Handelsgericht seine sachliche Zuständigkeit zu Unrecht bejaht. Unter Vorbehalt einer rechtsgenügenden Begründung (Art. 42 Abs. 2 i.V.m. Art. 106 Abs. 2 BGG ) ist auf die Beschwerde einzutreten. (...)</w:t>
      </w:r>
    </w:p>
    <w:p>
      <w:r>
        <w:rPr>
          <w:b/>
        </w:rPr>
        <w:t>E. 2</w:t>
      </w:r>
    </w:p>
    <w:p>
      <w:r>
        <w:t>Die Beschwerdeführerin macht geltend, die Vorinstanz habe die Streitverkündungsklage gegen die Beschwerdegegnerin 2 zu Unrecht nicht zugelassen und damit Art. 81 und 82 ZPO sowie Art. 759 OR verletzt. BGE 139 III 67 S. 71</w:t>
      </w:r>
    </w:p>
    <w:p>
      <w:r>
        <w:rPr>
          <w:b/>
        </w:rPr>
        <w:t>E. 2.1</w:t>
      </w:r>
    </w:p>
    <w:p>
      <w:r>
        <w:t>Gemäss Art. 81 Abs. 1 ZPO kann die streitverkündende Partei ihre Ansprüche, die sie im Falle des Unterliegens gegen die streitberufene Person zu haben glaubt, beim Gericht, das mit der Hauptklage befasst ist, geltend machen. Bei dieser sog. Streitverkündungsklage ("appel en cause"; "azione di chiamata in causa"; so der Titel des Abschnittes, in den die Art. 81 f. ZPO eingeordnet sind), handelt es sich um eine qualifizierte Form der einfachen Streitverkündung ( Art. 78-80 ZPO ): Anders als bei der einfachen Streitverkündung wird bei der Streitverkündungsklage die Drittperson nicht nur um Mitwirkung gerufen, sondern mit Klage unmittelbar ins Recht gefasst (vgl. Botschaft, a.a.O., S. 7284 zu Art. 79 und 80; zur Entstehung dieses den Prozessrechten der Kantone Genf, Waadt und Wallis entlehnten Instituts vgl. die Urteile 4A_431/2009 vom 18. November 2009 E. 2.2 und 4A_503/2009 vom 7. April 2009 E. 4). Mit der Erhebung einer Streitverkündungsklage können Ansprüche verschiedener Beteiligter in einem einzigen Prozess - statt in sukzessiven Einzelverfahren - behandelt werden (Botschaft, a.a.O.). Der Prozess erweitert sich dadurch zu einem Gesamt- bzw. Mehrparteienverfahren , in dem sowohl über die Leistungspflicht des Beklagten (Hauptprozess) als auch über den Anspruch der unterliegenden Partei gegenüber einem Dritten (Streitverkündungsprozess) befunden wird (LORENZ DROESE, Die Streitverkündungsklage nach Art. 81 f. ZPO, SZZP 2010 S. 307). Dabei wird anders als bei der einfachen Streitverkündung nicht bloss das Urteil aus dem Erstprozess auch gegenüber der streitberufenen Partei mit bindender Wirkung ausgestattet, sondern unmittelbar ein Entscheid über die Ansprüche der streitverkündenden gegen die streitberufene Person gefällt und insofern der Erst- und Folgeprozess zusammengefasst (TANJA DOMEJ, in: ZPO, Oberhammer [Hrsg.], 2010, N. 1 zu Art. 81 ZPO ;RAINER WEY, Die Streitverkündungsklage nach der Schweizerischen Zivilprozessordnung, in: HAVE Haftpflichtprozess 2010, Fellmann/Weber [Hrsg.], 2010, S. 58). Die Erweiterung zu einem Gesamtverfahren ändert freilich nichts daran, dass mit der Haupt- und Streitverkündungsklage je eigene Prozessrechtsverhältnisse begründet werden mit unterschiedlichen Parteikonstellationen und Rechtsbegehren (dazu ausführlich NINA FREI, in: Basler Kommentar, Schweizerische Zivilprozessordnung 2010, N. 45 f. zu Art. 81 ZPO ; GASSER/RICKLI, a.a.O., N. 1 zu Art. 81 ZPO ; GROSS/ZUBER, in: Berner Kommentar, Schweizerische Zivilprozessordnung 2012, N. 42 zu Art. 81 ZPO ; zum Begriff des Prozessrechtsverhältnisses vgl. BOHNET/BERTI, Le lien d'instance BGE 139 III 67 S. 72 [Prozessrechtsverhältnis] ou l'essence du procès civil suisse - und ein Plädoyer für eine zivilprozessuale Grammatik, SZZP 2011 S. 75 ff.).</w:t>
      </w:r>
    </w:p>
    <w:p>
      <w:r>
        <w:rPr>
          <w:b/>
        </w:rPr>
        <w:t>E. 2.2</w:t>
      </w:r>
    </w:p>
    <w:p>
      <w:r>
        <w:t>Gemäss der bundesrätlichen Botschaft (a.a.O., S. 7284 zu Art. 79 und 80) bietet das mit Erhebung der Streitverkündungsklage entstehende Gesamtverfahren zahlreiche Vorteile: Da die Streitverkündungsklage nicht nur am Ort des Hauptprozesses, sondern direkt beim befassten Gericht erhoben wird, werden widersprüchliche Urteile im Erst- und Folgeprozess vermieden. Den Parteien bleibt zudem ein möglicherweise aufwendiger Gerichtsstandwechsel erspart. Schliesslich werden Synergien genutzt, da die Aktenkenntnis des Gerichts in zwei Prozessen verwendet werden kann. Auch für die Beweiserhebung bieten sich Vorteile. Es ist beispielsweise möglich, einen Augenschein oder eine Zeugenbefragung am selben Gerichtstag gleichzeitig für beide Prozesse durchzuführen oder ein und dasselbe Sachverständigengutachten in beiden Prozessen zu verwenden. Insgesamt kann sich dadurch eine namhafte Kosten- und Ressourcenersparnis für die Parteien und das Gericht ergeben. Dennoch ist die Streitverkündungsklage gemäss der Botschaft (a.a.O.) nicht ganz unproblematisch: So zwingt sie die dritte Person je nachdem zur Prozessführung an einen "fremden" Gerichtsstand. Ausserdem hat sie für den hängigen Hauptprozess notwendigerweise Verzögerungen und Komplikationen zur Folge.</w:t>
      </w:r>
    </w:p>
    <w:p>
      <w:r>
        <w:rPr>
          <w:b/>
        </w:rPr>
        <w:t>E. 2.3</w:t>
      </w:r>
    </w:p>
    <w:p>
      <w:r>
        <w:t>Namentlich wegen solcher Nachteile stellten die ehemaligen Prozessordnungen der Kantone Genf, Waadt und Wallis die Zulassung der Streitverkündungsklage in das (prozessökonomische) Ermessen des Gerichts (GASSER/RICKLI, a.a.O., N. 8 zu Art. 81 ZPO mit Hinweis auf BGE 132 I 13 ). Auch Art. 82 ZPO sieht vor, dass das Gericht die Zulassung der Streitverkündungsklage in einem Zwischenverfahren prüfen und darüber mit anfechtbarem Prozessentscheid befinden muss ( Art. 82 Abs. 4 ZPO ; vgl. auch Botschaft, a.a.O., S. 7285 zu Art. 79 und 80 wo dieses Verfahren als "inzidentes Zulassungsverfahren" bezeichnet wird). Anders als die früheren Prozessordnungen der Kantone Genf, Waadt und Wallis stellt die ZPO die Zulassung der Streitverkündungsklage aber nicht in das gerichtliche Ermessen: Dem Gericht steht es nicht frei, ob es die Streitverkündungsklage aus prozessökonomischen Gründen (z.B. wegen einer möglichen Komplizierung des Verfahrens) zulassen will oder nicht (so die herrschende Lehre: JACQUES HALDY, L'appel en cause, in: Procédure civile suisse, Les grands thèmes pour le praticien, Bohnet [Hrsg.], 2010, S. 169; BGE 139 III 67 S. 73 ders. , SZZP 2/2012 S. 103; WEY, a.a.O., S. 71; DROESE, a.a.O., S. 310; GASSER/RICKLI, a.a.O., N. 8 zu Art. 81 ZPO ; DOMEJ, a.a.O., N. 7 zu Art. 82 ZPO ; TARKAN GÖKSU, in: Schweizerische Zivilprozessordnung, Kommentar, Brunner und andere [Hrsg.], 2011, N. 6 zu Art. 81 ZPO ; URS BERTSCHINGER, Streitverkündungsklage und aktienrechtliche Verantwortlichkeit, in: Innovatives Recht, Festschrift für Ivo Schwander, 2011, Lorandi/Staehelin [Hrsg.], S. 822 f.; LEUENBERGER/UFFER-TOBLER, Schweizerisches Zivilprozessrecht, 2010, N. 3.71; in diesem Sinne auch GROSS/ZUBER, a.a.O., N. 32 zu Art. 81 ZPO , wonach die Zulassung der Streitverkündungsklage nicht vom Ausgang einer Interessenabwägung abhängig sei; a.M. aber FREI, a.a.O., N. 19 f. zu Art. 81 ZPO ; FRANCESCO TREZZINI, in: Commentario al Codice di diritto processuale civile svizzero [...], 2011, S. 310 f.; DANIEL SCHWANDER, in: Kommentar zur Schweizerischen Zivilprozessordnung, Sutter-Somm und andere [Hrsg.], 2010, N. 19 zu Art. 82 ZPO ; HOFMANN/LÜSCHER, a.a.O., S. 56; vgl. zur Problematik auch BERNARD CORBOZ, Les dispositions générales du CPC [Titres 3 à 6], in: Le Code de procédure civile - Aspects choisis, Foëx/Jeandin [Hrsg.], 2011, S. 55). Sind die gesetzlichen Voraussetzungen erfüllt, ist die Streitverkündungsklage ohne weiteres zuzulassen. Prozessökonomischen Anliegen ist nicht mit der Zulassungsverweigerung der Streitverkündungsklage Rechnung zu tragen, sondern mit der in Art. 82 Abs. 3 i.V.m. Art. 125 lit. a und c ZPO vorgesehenen Möglichkeit, den Haupt- und Streitverkündungsprozess zu trennen oder allenfalls das Verfahren auf einzelne Fragen oder auf einzelne Rechtsbegehren zu beschränken (HALDY, a.a.O., S. 169; WEY, a.a.O., S. 71; BERTSCHINGER, a.a.O., S. 823; GROSS/ZUBER, a.a.O., N. 6 ff. zu Art. 82 ZPO ; SCHWANDER, a.a.O., N. 20 zu Art. 82 ZPO ).</w:t>
      </w:r>
    </w:p>
    <w:p>
      <w:r>
        <w:rPr>
          <w:b/>
        </w:rPr>
        <w:t>E. 2.4</w:t>
      </w:r>
    </w:p>
    <w:p>
      <w:r>
        <w:t>Nebst den allgemeinen Prozessvoraussetzungen nach Art. 59 ZPO , welche für alle Klagen gelten, steht die Zulässigkeit der Streitverkündungsklage unter den besonderen Voraussetzungen gemäss den Art. 81 und 82 ZPO (WEY, a.a.O., S. 67; TREZZINI, a.a.O., S. 308):</w:t>
      </w:r>
    </w:p>
    <w:p>
      <w:r>
        <w:rPr>
          <w:b/>
        </w:rPr>
        <w:t>E. 2.4.1</w:t>
      </w:r>
    </w:p>
    <w:p>
      <w:r>
        <w:t>Als zeitliche Voraussetzung gilt nach Art. 82 Abs. 1 Satz 1 ZPO , dass die Streitverkündungsklage spätestens mit der Replik im Hauptprozess zu beantragen ist. Aus Art. 81 Abs. 3 ZPO folgt sodann, dass die Streitverkündungsklage nur zulässig ist, wenn der Hauptprozess im ordentlichen Verfahren durchgeführt wird. Als negative Voraussetzung legt Art. 81 Abs. 2 ZPO fest, dass es sich bei der streitverkündenden Partei um eine Partei des Hauptverfahrens handeln muss (FREI, a.a.O., N. 25 zu Art. 81 ZPO ): Die Streitverkündung darf nicht BGE 139 III 67 S. 74 durch eine bereits streitberufene Person erfolgen ( Verbot des sog. Kettenappells ; vgl. Botschaft, a.a.O., S. 7285 zu Art. 79 und 80).</w:t>
      </w:r>
    </w:p>
    <w:p>
      <w:r>
        <w:rPr>
          <w:b/>
        </w:rPr>
        <w:t>E. 2.4.2</w:t>
      </w:r>
    </w:p>
    <w:p>
      <w:r>
        <w:t>Der bundesrätliche Entwurf sah in Art. 79 Abs. 1 lit. b und c E-ZPO weiter vor, dass für die mit der Haupt- und Streitverkündungsklage geltend gemachten Ansprüche die gleiche sachliche Zuständigkeit und gleiche Verfahrensart gelten müssen, während der nunmehr in Kraft stehende Art. 81 Abs. 1 ZPO diese Erfordernisse nicht mehr ausdrücklich enthält. Aus den Protokollen der parlamentarischen Beratungen ergibt sich jedoch, dass die Streichung dieser Erfordernisse lediglich als "redaktionelle Vereinfachung" verstanden wurde, weil deren Erwähnung als "überflüssig" angesehen wurde (Voten Blocher und Wicki, AB 2007 S 509). Daraus ist mit der herrschenden Lehre zu folgern, dass die Voraussetzungen der gleichen sachlichen Zuständigkeit und gleichen Verfahrensart in Art. 81 ZPO implizit mitenthalten sind (SCHWANDER, a.a.O., N. 29 zu Art. 81 ZPO ; FREI, a.a.O., N. 33, 37 zu Art. 81 ZPO ; GÖKSU, a.a.O., N. 17 zu Art. 81 ZPO ; in Bezug auf die gleiche sachliche Zuständigkeit auch TREZZINI, a.a.O., S. 309; WEY, a.a.O., S. 64 f.; DROESE, a.a.O., S. 313 sowie in Bezug auf die gleiche Verfahrensart DOMEJ, a.a.O., N. 12 zu Art. 81 ZPO ; a.M. aber HALDY, a.a.O., S. 165 ff.).</w:t>
      </w:r>
    </w:p>
    <w:p>
      <w:r>
        <w:rPr>
          <w:b/>
        </w:rPr>
        <w:t>E. 2.4.3</w:t>
      </w:r>
    </w:p>
    <w:p>
      <w:r>
        <w:t>Aus Art. 81 Abs. 1 ZPO ergibt sich schliesslich die Voraussetzung, dass der mit der Streitverkündungsklage geltend gemachte Anspruch in einem sachlichen Zusammenhang mit dem Hauptklageanspruch stehen muss (FREI, a.a.O., N. 23 zu Art. 81 ZPO ; TREZZINI, a.a.O., S. 309 f.; GROSS/ZUBER, a.a.O., N. 31 zu Art. 81 ZPO ; GASSER/RICKLI, a.a.O., N. 10 zu Art. 81 ZPO ). Dies ergibt sich aus der Formulierung des Normtextes, gemäss welcher die Streitverkündungsklage einen Anspruch zum Gegenstand haben muss, welchen die streitverkündende Partei "im Falle des Unterliegens gegen die streitberufene Partei zu haben glaubt" (vgl. HALDY, a.a.O., S. 164). Mit der Streitverkündungsklage können somit nur Ansprüche geltend gemacht werden, die vom Bestand des Hauptklageanspruchs abhängen (DOMEJ, a.a.O., N. 3 zu Art. 81 ZPO ). Dabei handelt es sich namentlich um Regress-, Gewährleistungs- und Schadloshaltungsansprüche, aber etwa auch um vertragliche oder gesetzliche Rückgriffsrechte (SCHWANDER, a.a.O., N. 16 zu Art. 81 ZPO ; GÖKSU, a.a.O., N. 9 zu Art. 81 ZPO ; GROSS/ZUBER, a.a.O., N. 33 zu Art. 81 ZPO ). Werden solche Ansprüche geltend gemacht, besteht der sachliche Zusammenhang zum Hauptklageanspruch und ist auch das Rechtsschutzinteresse gegeben. Eine gesonderte Prüfung von Art. 59 Abs. 2 lit. a ZPO erübrigt sich BGE 139 III 67 S. 75 (DROESE, a.a.O., S. 312; GASSER/RICKLI, a.a.O., N. 10 zu Art. 81 ZPO ; GÖKSU, a.a.O., N. 10 zu Art. 81 ZPO ). Damit das Gericht den sachlichen Zusammenhang der eingeklagten Ansprüche überprüfen kann, müssen gemäss Art. 82 Abs. 1 Satz 2 ZPO die Rechtsbegehren, welche die streitverkündende Partei gegen die streitberufene Person zu stellen gedenkt, genannt und kurz begründet werden (DOMEJ, a.a.O., N. 4 zu Art. 82 ZPO ; GASSER/RICKLI, a.a.O., N. 4 zu Art. 82 ZPO ). Aus der Begründung muss sich ergeben, ob der behauptete Anspruch der streitverkündenden Partei vom Bestand des Hauptklageanspruchs abhängig ist. Zum Zwecke der Zulassungsprüfung ist dabei freilich nicht erforderlich, eine einlässliche Klageschrift einzureichen (Botschaft, a.a.O., S. 7285), denn das Zulassungsverfahren ist kein summarisches Vorprüfungsverfahren (BERTSCHINGER, a.a.O., S. 823): Die Tatbestandsvoraussetzungen des mit der Streitverkündungsklage geltend gemachten Anspruchs brauchen nicht glaubhaft gemacht zu werden und es findet auch keine Prüfung statt, ob der Anspruch im Falle des Unterliegens des Streitverkündungsklägers gegenüber dem Hauptkläger materiell begründet ist (vgl. DROESE, a.a.O., S. 315). Zur Bejahung eines sachlichen Zusammenhangs ist ausreichend, wenn der Anspruch nach der Darstellung der streitverkündenden Partei vom Ausgang des Hauptklageverfahrens abhängig ist und damit ein potentielles Regressinteresse aufgezeigt wird (vgl. BERTSCHINGER, a.a.O., S. 824).</w:t>
      </w:r>
    </w:p>
    <w:p>
      <w:r>
        <w:rPr>
          <w:b/>
        </w:rPr>
        <w:t>E. 2.5.1</w:t>
      </w:r>
    </w:p>
    <w:p>
      <w:r>
        <w:t>Gemäss den Feststellungen im angefochtenen Entscheid bezeichnet die Beschwerdeführerin den mit der Streitverkündungsklage gegen die Beschwerdegegnerin 2 geltend gemachten Anspruch als Regressanspruch. Diesen begründet sie mit der solidarischen Haftung der Organe der Beschwerdegegnerin 1 im Rahmen der aktienrechtlichen Verantwortlichkeit nach Art. 759 OR . Die Beschwerdeführerin machte vor der Vorinstanz geltend, sie habe gerade in der Anfangszeit nach ihrer Wahl aufgrund der Revisionstätigkeit der Beschwerdegegnerin 2 (ihrer Vorgängerin), insbesondere aufgrund der Jahresrevision 2002 und des Revisionsberichts zur Sanierung der Beschwerdegegnerin 1 vom 8. September 2003, ohne weitere Überprüfung davon ausgehen können, es bestehe keine Besorgnis einer Überschuldung bzw. keine Veranlassung zur Vornahme bestimmter Massnahmen. Wenn nun aber die Beschwerdegegnerin 2 vor Amtsantritt der Beschwerdeführerin eine Pflichtverletzung begangen haben sollte, etwa durch unterlassene Anzeige der offensichtlichen BGE 139 III 67 S. 76 Überschuldung beim Richter, so habe die Beschwerdegegnerin 2 nicht nur den daraus erwachsenden Schaden bis zu ihrem Ausscheiden aus dem Amt nicht verhindert, sondern auch den Schaden nicht verhindert, der seit dem Amtsantritt der Beschwerdeführerin bis zur Konkurseröffnung entstanden sei. Die Beschwerdegegnerin 2 sei daher für denjenigen Schaden vollumfänglich solidarisch ersatzpflichtig, zu dessen Ersatz die Beschwerdegegnerin 1 im Falle des Unterliegens im Hauptprozess verurteilt werde.</w:t>
      </w:r>
    </w:p>
    <w:p>
      <w:r>
        <w:rPr>
          <w:b/>
        </w:rPr>
        <w:t>E. 2.5.2</w:t>
      </w:r>
    </w:p>
    <w:p>
      <w:r>
        <w:t>Die Vorinstanz hielt diesen Ausführungen entgegen, es erscheine als ausgeschlossen, dass beide Revisionsstellen den während der gleichen Zeitperiode aufgelaufenen Fortsetzungsschaden adäquat verursacht haben. Wenn das Gericht bei der Beurteilung der Hauptklage zum Schluss gelange, die Beschwerdeführerin habe es ab einem bestimmten Zeitpunkt X pflichtwidrig unterlassen, den Richter zu benachrichtigen, da zu diesem Zeitpunkt der dafür erforderliche Tatbestand eingetreten war, dann habe die Beschwerdeführerin - bei Vorliegen der übrigen Voraussetzungen - dafür einzustehen. In Bezug auf diesen Schaden kann nach Auffassung der Vorinstanz "von vornherein keine adäquat kausale Verursachung" durch die Beschwerdegegnerin 2 mehr angenommen werden, da allfällige Pflichtverletzungen aus deren früherer Tätigkeit (z.B. bei der Erstellung des Revisionsberichtes 2002 oder demjenigen vom 8. September 2003 betreffend Sanierung) von den dann stattfindenden Pflichtverletzungen der Beschwerdeführerin aus eigener Revisionstätigkeit "verdrängt" würden. Haftet die Beschwerdeführerin, weil sie selber in pflichtwidriger Weise tätig wurde oder aufgrund der Umstände ein bestimmtes Tätigwerden pflichtwidrig unterliess, wirkt sich gemäss der Vorinstanz eine allfällige Pflichtverletzung der Beschwerdegegnerin 2 "nicht mehr aus". Vor diesem Hintergrund ist nach Auffassung der Vorinstanz eine Regressforderung seitens der Beschwerdeführerin gegenüber der Beschwerdegegnerin 2 nicht plausibel gemacht und die Streitverkündungsklage bereits deshalb nicht zuzulassen.</w:t>
      </w:r>
    </w:p>
    <w:p>
      <w:r>
        <w:rPr>
          <w:b/>
        </w:rPr>
        <w:t>E. 2.6</w:t>
      </w:r>
    </w:p>
    <w:p>
      <w:r>
        <w:t>Mit diesen Erwägungen verkennt die Vorinstanz die Tragweite und den Prüfungsumfang des Zulassungsverfahrens. Anstatt den sachlichen Zusammenhang der Haupt- und Streitverkündungsklage zu prüfen, unterzieht die Vorinstanz den mit der Streitverkündungsklage geltend gemachten Anspruch einer eigentlichen materiellen Prüfung. Dabei kommt sie zum Schluss, dass dieser von vornherein nicht bestehen könne, und nimmt damit das Ergebnis eines allfälligen Erkenntnisverfahrens in unzulässiger Weise bereits vorweg. BGE 139 III 67 S. 77 Im Rahmen des Zulassungsverfahrens ist lediglich zu prüfen, ob der mit der Streitverkündungsklage geltend gemachte Anspruch vom Bestand des Hauptklageanspruchs abhängig ist. Dies ist bei Regressansprüchen gestützt auf Art. 759 OR , wie sie die Beschwerdeführerin vorliegend gegen die Beschwerdegegnerin 2 geltend machen will, ohne weiteres der Fall (vgl. Urteil 4A_431/2009 vom 18. November 2009 E. 2.4). Damit ist der von Art. 81 Abs. 1 ZPO geforderte sachliche Zusammenhang gegeben. Ob der Anspruch im Falle des Unterliegens des Streitverkündungsklägers gegenüber dem Hauptkläger auch tatsächlich materiell begründet ist, bildet nicht Gegenstand des Zulassungsverfahrens, sondern des Erkenntnisverfahrens im Streitverkündungsprozess. Davon abgesehen hält auch die materielle Prüfung des Streitverkündungsanspruchs durch die Vorinstanz vor Bundesrecht nicht stand: Wie die Beschwerdeführerin zu Recht einwendet, lässt sich eine allfällige Pflichtverletzung der Revisionsstelle nicht einfach aus der Welt schaffen, weil deren Nachfolgerin ebenfalls eine Pflicht verletzt. Es ist nicht ersichtlich, inwiefern eine Pflichtverletzung eine andere so "verdrängen" kann, dass deren Wirkungen von vornherein gänzlich entfallen. Entgegen den apodiktischen Ausführungen der Vorinstanz erscheint jedenfalls nicht a priori ausgeschlossen, dass der Schaden, für den eine Revisionsstelle in Anspruch genommen wird, bereits auf eine Pflichtverletzung der Vorgängerin zurückzuführen ist und damit der Tatbestand einer solidarischen Verantwortlichkeit nach Art. 759 OR gegeben ist. Gemäss den Schweizer Prüfungsstandards der Treuhand-Kammer enthebt die Neuwahl einer anderen Revisionsstelle die alte Revisionsstelle nicht etwa von der Verpflichtung zur Anzeige der Überschuldung beim Richter, da meist unklar ist, wann die neue Revisionsstelle die finanzielle Situation erkennen kann (Treuhand-Kammer [Hrsg.], Schweizer Prüfungsstandards [PS], Ausgabe 2010, PS 290 NN Abs. 2, S. 134). Daraufist indessen nicht weiter einzugehen, da diese Frage im Streitverkündungsprozess zu prüfen sein wird. Im Übrigen lässt sich den für das Bundesgericht verbindlichen Sachverhaltsfeststellungen ( Art. 105 Abs. 1 BGG ) der Vorinstanz nicht entnehmen, dass die Beschwerdegegnerin 1 (Klägerin) mit der Beschwerdegegnerin 2 ausserprozessual einen Vergleich abgeschlossen hätte, wie dies die Beschwerdegegnerin 2 in ihrer Vernehmlassung behauptet. Damit erübrigt sich auch die Prüfung, ob und inwieweit der Geschädigte durch solche Vergleiche die Solidarität und den BGE 139 III 67 S. 78 Rückgriff überhaupt ausschliessen kann, so dass damit schon die Grundlage einer Streitverkündung entfallen könnte, weil kein sachlicher Zusammenhang zum Hauptklageanspruch (oben E. 2.4.3) mehr bestehen kann.</w:t>
      </w:r>
    </w:p>
    <w:p>
      <w:r>
        <w:rPr>
          <w:b/>
        </w:rPr>
        <w:t>E. 2.7</w:t>
      </w:r>
    </w:p>
    <w:p>
      <w:r>
        <w:t>Nach dem Gesagten hat die Vorinstanz die Zulassung der Streitverkündungsklage zu Unrecht verweigert. Da es sich bei dem mit der Streitverkündungsklage gegen die Beschwerdegegnerin 2 geltend gemachten Anspruch um einen Regressanspruch nach Art. 759 OR handelt, ist der sachliche Zusammenhang nach Art. 81 Abs. 1 ZPO gegeben. Auch die übrigen Zulassungsvoraussetzungen sind erfüllt: Die Beschwerdeführerin hat die Streitverkündungsklage rechtzeitig mit ihrer Klageantwort erhoben ( Art. 82 Abs. 1 ZPO ), beim Hauptverfahren handelt es sich um ein ordentliches Verfahren ( Art. 81 Abs. 3 ZPO ), ein unzulässiger Kettenappell liegt nicht vor ( Art. 81 Abs. 2 ZPO ), gemäss den (unangefochtenen) Ausführungen der Vorinstanz ist diese sowohl für die Haupt- als auch die Streitverkündungsklage sachlich zuständig und auch das Erfordernis der gleichen Verfahrensart (ordentliches Verfahren) ist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